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52CD7" w:rsidRPr="00F52CD7" w:rsidRDefault="00F52CD7" w:rsidP="00F52CD7">
      <w:pPr>
        <w:autoSpaceDE w:val="0"/>
        <w:autoSpaceDN w:val="0"/>
        <w:adjustRightInd w:val="0"/>
        <w:spacing w:after="0" w:line="240" w:lineRule="auto"/>
        <w:rPr>
          <w:rFonts w:ascii="NSPCC-Bold" w:hAnsi="NSPCC-Bold" w:cs="NSPCC-Bold"/>
          <w:b/>
          <w:bCs/>
          <w:sz w:val="28"/>
          <w:szCs w:val="28"/>
        </w:rPr>
      </w:pPr>
      <w:r w:rsidRPr="00F52CD7">
        <w:rPr>
          <w:rFonts w:ascii="NSPCC-Bold" w:hAnsi="NSPCC-Bold" w:cs="NSPCC-Bold"/>
          <w:b/>
          <w:bCs/>
          <w:sz w:val="28"/>
          <w:szCs w:val="28"/>
        </w:rPr>
        <w:t>Safeguarding standards for VCS organisations working with children and</w:t>
      </w:r>
      <w:bookmarkStart w:id="0" w:name="_GoBack"/>
      <w:bookmarkEnd w:id="0"/>
      <w:r w:rsidRPr="00F52CD7">
        <w:rPr>
          <w:rFonts w:ascii="NSPCC-Bold" w:hAnsi="NSPCC-Bold" w:cs="NSPCC-Bold"/>
          <w:b/>
          <w:bCs/>
          <w:sz w:val="28"/>
          <w:szCs w:val="28"/>
        </w:rPr>
        <w:t xml:space="preserve"> young people Working Together 2015,</w:t>
      </w:r>
    </w:p>
    <w:p w:rsidR="00F52CD7" w:rsidRPr="00F52CD7" w:rsidRDefault="00F52CD7" w:rsidP="00F52CD7">
      <w:pPr>
        <w:autoSpaceDE w:val="0"/>
        <w:autoSpaceDN w:val="0"/>
        <w:adjustRightInd w:val="0"/>
        <w:spacing w:after="0" w:line="240" w:lineRule="auto"/>
        <w:rPr>
          <w:rFonts w:ascii="NSPCC-Bold" w:hAnsi="NSPCC-Bold" w:cs="NSPCC-Bold"/>
          <w:b/>
          <w:bCs/>
          <w:sz w:val="28"/>
          <w:szCs w:val="28"/>
        </w:rPr>
      </w:pPr>
      <w:proofErr w:type="spellStart"/>
      <w:r w:rsidRPr="00F52CD7">
        <w:rPr>
          <w:rFonts w:ascii="NSPCC-Bold" w:hAnsi="NSPCC-Bold" w:cs="NSPCC-Bold"/>
          <w:b/>
          <w:bCs/>
          <w:sz w:val="28"/>
          <w:szCs w:val="28"/>
        </w:rPr>
        <w:t>ch</w:t>
      </w:r>
      <w:proofErr w:type="spellEnd"/>
      <w:r w:rsidRPr="00F52CD7">
        <w:rPr>
          <w:rFonts w:ascii="NSPCC-Bold" w:hAnsi="NSPCC-Bold" w:cs="NSPCC-Bold"/>
          <w:b/>
          <w:bCs/>
          <w:sz w:val="28"/>
          <w:szCs w:val="28"/>
        </w:rPr>
        <w:t xml:space="preserve"> 2, para 4 Section 11, Children Act 2004</w:t>
      </w:r>
    </w:p>
    <w:p w:rsidR="00F52CD7" w:rsidRPr="00F52CD7" w:rsidRDefault="00F52CD7" w:rsidP="00F52CD7">
      <w:pPr>
        <w:autoSpaceDE w:val="0"/>
        <w:autoSpaceDN w:val="0"/>
        <w:adjustRightInd w:val="0"/>
        <w:spacing w:after="0" w:line="240" w:lineRule="auto"/>
        <w:rPr>
          <w:rFonts w:ascii="NSPCC-Bold" w:hAnsi="NSPCC-Bold" w:cs="NSPCC-Bold"/>
          <w:b/>
          <w:bCs/>
          <w:sz w:val="28"/>
          <w:szCs w:val="28"/>
        </w:rPr>
      </w:pPr>
    </w:p>
    <w:p w:rsidR="00F52CD7" w:rsidRDefault="00F52CD7" w:rsidP="00F52CD7">
      <w:pPr>
        <w:autoSpaceDE w:val="0"/>
        <w:autoSpaceDN w:val="0"/>
        <w:adjustRightInd w:val="0"/>
        <w:spacing w:after="0" w:line="240" w:lineRule="auto"/>
        <w:rPr>
          <w:rFonts w:ascii="NSPCC-Bold" w:hAnsi="NSPCC-Bold" w:cs="NSPCC-Bold"/>
          <w:b/>
          <w:bCs/>
          <w:sz w:val="28"/>
          <w:szCs w:val="28"/>
        </w:rPr>
      </w:pPr>
      <w:r w:rsidRPr="00F52CD7">
        <w:rPr>
          <w:rFonts w:ascii="NSPCC-Bold" w:hAnsi="NSPCC-Bold" w:cs="NSPCC-Bold"/>
          <w:b/>
          <w:bCs/>
          <w:sz w:val="28"/>
          <w:szCs w:val="28"/>
        </w:rPr>
        <w:t xml:space="preserve">Section 11 requirements set out in Working Together 2015 </w:t>
      </w:r>
    </w:p>
    <w:p w:rsidR="00F52CD7" w:rsidRPr="00F52CD7" w:rsidRDefault="00F52CD7" w:rsidP="00F52CD7">
      <w:pPr>
        <w:autoSpaceDE w:val="0"/>
        <w:autoSpaceDN w:val="0"/>
        <w:adjustRightInd w:val="0"/>
        <w:spacing w:after="0" w:line="240" w:lineRule="auto"/>
        <w:rPr>
          <w:rFonts w:ascii="NSPCC-Light" w:hAnsi="NSPCC-Light" w:cs="NSPCC-Light"/>
          <w:sz w:val="28"/>
          <w:szCs w:val="28"/>
        </w:rPr>
      </w:pPr>
    </w:p>
    <w:p w:rsidR="00F52CD7" w:rsidRPr="00F52CD7" w:rsidRDefault="00F52CD7" w:rsidP="00F52CD7">
      <w:pPr>
        <w:autoSpaceDE w:val="0"/>
        <w:autoSpaceDN w:val="0"/>
        <w:adjustRightInd w:val="0"/>
        <w:spacing w:after="0" w:line="240" w:lineRule="auto"/>
        <w:rPr>
          <w:rFonts w:ascii="NSPCC-Light" w:hAnsi="NSPCC-Light" w:cs="NSPCC-Light"/>
          <w:sz w:val="28"/>
          <w:szCs w:val="28"/>
        </w:rPr>
      </w:pPr>
      <w:r w:rsidRPr="00F52CD7">
        <w:rPr>
          <w:rFonts w:ascii="NSPCC-Light" w:hAnsi="NSPCC-Light" w:cs="NSPCC-Light"/>
          <w:sz w:val="28"/>
          <w:szCs w:val="28"/>
        </w:rPr>
        <w:t xml:space="preserve">Culture of listening to and consulting with children </w:t>
      </w:r>
    </w:p>
    <w:p w:rsidR="00F52CD7" w:rsidRPr="00F52CD7" w:rsidRDefault="00F52CD7" w:rsidP="00F52CD7">
      <w:pPr>
        <w:autoSpaceDE w:val="0"/>
        <w:autoSpaceDN w:val="0"/>
        <w:adjustRightInd w:val="0"/>
        <w:spacing w:after="0" w:line="240" w:lineRule="auto"/>
        <w:rPr>
          <w:rFonts w:ascii="NSPCC-Light" w:hAnsi="NSPCC-Light" w:cs="NSPCC-Light"/>
          <w:sz w:val="28"/>
          <w:szCs w:val="28"/>
        </w:rPr>
      </w:pPr>
    </w:p>
    <w:p w:rsidR="00F52CD7" w:rsidRPr="00F52CD7" w:rsidRDefault="00F52CD7" w:rsidP="00F52CD7">
      <w:pPr>
        <w:autoSpaceDE w:val="0"/>
        <w:autoSpaceDN w:val="0"/>
        <w:adjustRightInd w:val="0"/>
        <w:spacing w:after="0" w:line="240" w:lineRule="auto"/>
        <w:rPr>
          <w:rFonts w:ascii="NSPCC-Light" w:hAnsi="NSPCC-Light" w:cs="NSPCC-Light"/>
          <w:sz w:val="28"/>
          <w:szCs w:val="28"/>
        </w:rPr>
      </w:pPr>
      <w:r w:rsidRPr="00F52CD7">
        <w:rPr>
          <w:rFonts w:ascii="NSPCC-Light" w:hAnsi="NSPCC-Light" w:cs="NSPCC-Light"/>
          <w:sz w:val="28"/>
          <w:szCs w:val="28"/>
        </w:rPr>
        <w:t>Effective recruitment, selec</w:t>
      </w:r>
      <w:r>
        <w:rPr>
          <w:rFonts w:ascii="NSPCC-Light" w:hAnsi="NSPCC-Light" w:cs="NSPCC-Light"/>
          <w:sz w:val="28"/>
          <w:szCs w:val="28"/>
        </w:rPr>
        <w:t xml:space="preserve">tion and contractual procedures </w:t>
      </w:r>
      <w:r w:rsidRPr="00F52CD7">
        <w:rPr>
          <w:rFonts w:ascii="NSPCC-Light" w:hAnsi="NSPCC-Light" w:cs="NSPCC-Light"/>
          <w:sz w:val="28"/>
          <w:szCs w:val="28"/>
        </w:rPr>
        <w:t>including safeguarding checks</w:t>
      </w:r>
    </w:p>
    <w:p w:rsidR="00F52CD7" w:rsidRPr="00F52CD7" w:rsidRDefault="00F52CD7" w:rsidP="00F52CD7">
      <w:pPr>
        <w:autoSpaceDE w:val="0"/>
        <w:autoSpaceDN w:val="0"/>
        <w:adjustRightInd w:val="0"/>
        <w:spacing w:after="0" w:line="240" w:lineRule="auto"/>
        <w:rPr>
          <w:rFonts w:ascii="NSPCC-Light" w:hAnsi="NSPCC-Light" w:cs="NSPCC-Light"/>
          <w:sz w:val="28"/>
          <w:szCs w:val="28"/>
        </w:rPr>
      </w:pPr>
    </w:p>
    <w:p w:rsidR="00F52CD7" w:rsidRPr="00F52CD7" w:rsidRDefault="00F52CD7" w:rsidP="00F52CD7">
      <w:pPr>
        <w:autoSpaceDE w:val="0"/>
        <w:autoSpaceDN w:val="0"/>
        <w:adjustRightInd w:val="0"/>
        <w:spacing w:after="0" w:line="240" w:lineRule="auto"/>
        <w:rPr>
          <w:rFonts w:ascii="NSPCC-Light" w:hAnsi="NSPCC-Light" w:cs="NSPCC-Light"/>
          <w:sz w:val="28"/>
          <w:szCs w:val="28"/>
        </w:rPr>
      </w:pPr>
      <w:r w:rsidRPr="00F52CD7">
        <w:rPr>
          <w:rFonts w:ascii="NSPCC-Light" w:hAnsi="NSPCC-Light" w:cs="NSPCC-Light"/>
          <w:sz w:val="28"/>
          <w:szCs w:val="28"/>
        </w:rPr>
        <w:t>Staff/volunteer supervision, support, training, induction,</w:t>
      </w:r>
      <w:r>
        <w:rPr>
          <w:rFonts w:ascii="NSPCC-Light" w:hAnsi="NSPCC-Light" w:cs="NSPCC-Light"/>
          <w:sz w:val="28"/>
          <w:szCs w:val="28"/>
        </w:rPr>
        <w:t xml:space="preserve"> </w:t>
      </w:r>
      <w:r w:rsidRPr="00F52CD7">
        <w:rPr>
          <w:rFonts w:ascii="NSPCC-Light" w:hAnsi="NSPCC-Light" w:cs="NSPCC-Light"/>
          <w:sz w:val="28"/>
          <w:szCs w:val="28"/>
        </w:rPr>
        <w:t>review, competence</w:t>
      </w:r>
    </w:p>
    <w:p w:rsidR="00F52CD7" w:rsidRPr="00F52CD7" w:rsidRDefault="00F52CD7" w:rsidP="00F52CD7">
      <w:pPr>
        <w:autoSpaceDE w:val="0"/>
        <w:autoSpaceDN w:val="0"/>
        <w:adjustRightInd w:val="0"/>
        <w:spacing w:after="0" w:line="240" w:lineRule="auto"/>
        <w:rPr>
          <w:rFonts w:ascii="NSPCC-Light" w:hAnsi="NSPCC-Light" w:cs="NSPCC-Light"/>
          <w:sz w:val="28"/>
          <w:szCs w:val="28"/>
        </w:rPr>
      </w:pPr>
    </w:p>
    <w:p w:rsidR="00F52CD7" w:rsidRPr="00F52CD7" w:rsidRDefault="00F52CD7" w:rsidP="00F52CD7">
      <w:pPr>
        <w:autoSpaceDE w:val="0"/>
        <w:autoSpaceDN w:val="0"/>
        <w:adjustRightInd w:val="0"/>
        <w:spacing w:after="0" w:line="240" w:lineRule="auto"/>
        <w:rPr>
          <w:rFonts w:ascii="NSPCC-Light" w:hAnsi="NSPCC-Light" w:cs="NSPCC-Light"/>
          <w:sz w:val="28"/>
          <w:szCs w:val="28"/>
        </w:rPr>
      </w:pPr>
      <w:r w:rsidRPr="00F52CD7">
        <w:rPr>
          <w:rFonts w:ascii="NSPCC-Light" w:hAnsi="NSPCC-Light" w:cs="NSPCC-Light"/>
          <w:sz w:val="28"/>
          <w:szCs w:val="28"/>
        </w:rPr>
        <w:t>Staff aware of safeguarding policies and procedures including</w:t>
      </w:r>
      <w:r>
        <w:rPr>
          <w:rFonts w:ascii="NSPCC-Light" w:hAnsi="NSPCC-Light" w:cs="NSPCC-Light"/>
          <w:sz w:val="28"/>
          <w:szCs w:val="28"/>
        </w:rPr>
        <w:t xml:space="preserve"> </w:t>
      </w:r>
      <w:r w:rsidRPr="00F52CD7">
        <w:rPr>
          <w:rFonts w:ascii="NSPCC-Light" w:hAnsi="NSPCC-Light" w:cs="NSPCC-Light"/>
          <w:sz w:val="28"/>
          <w:szCs w:val="28"/>
        </w:rPr>
        <w:t>what to do if concerned about a child</w:t>
      </w:r>
    </w:p>
    <w:p w:rsidR="00F52CD7" w:rsidRPr="00F52CD7" w:rsidRDefault="00F52CD7" w:rsidP="00F52CD7">
      <w:pPr>
        <w:autoSpaceDE w:val="0"/>
        <w:autoSpaceDN w:val="0"/>
        <w:adjustRightInd w:val="0"/>
        <w:spacing w:after="0" w:line="240" w:lineRule="auto"/>
        <w:rPr>
          <w:rFonts w:ascii="NSPCC-Light" w:hAnsi="NSPCC-Light" w:cs="NSPCC-Light"/>
          <w:sz w:val="28"/>
          <w:szCs w:val="28"/>
        </w:rPr>
      </w:pPr>
    </w:p>
    <w:p w:rsidR="00F52CD7" w:rsidRPr="00F52CD7" w:rsidRDefault="00F52CD7" w:rsidP="00F52CD7">
      <w:pPr>
        <w:autoSpaceDE w:val="0"/>
        <w:autoSpaceDN w:val="0"/>
        <w:adjustRightInd w:val="0"/>
        <w:spacing w:after="0" w:line="240" w:lineRule="auto"/>
        <w:rPr>
          <w:rFonts w:ascii="NSPCC-Light" w:hAnsi="NSPCC-Light" w:cs="NSPCC-Light"/>
          <w:sz w:val="28"/>
          <w:szCs w:val="28"/>
        </w:rPr>
      </w:pPr>
      <w:r w:rsidRPr="00F52CD7">
        <w:rPr>
          <w:rFonts w:ascii="NSPCC-Light" w:hAnsi="NSPCC-Light" w:cs="NSPCC-Light"/>
          <w:sz w:val="28"/>
          <w:szCs w:val="28"/>
        </w:rPr>
        <w:t xml:space="preserve">Procedures for dealing </w:t>
      </w:r>
      <w:r>
        <w:rPr>
          <w:rFonts w:ascii="NSPCC-Light" w:hAnsi="NSPCC-Light" w:cs="NSPCC-Light"/>
          <w:sz w:val="28"/>
          <w:szCs w:val="28"/>
        </w:rPr>
        <w:t>with allegations against staff/</w:t>
      </w:r>
      <w:r w:rsidRPr="00F52CD7">
        <w:rPr>
          <w:rFonts w:ascii="NSPCC-Light" w:hAnsi="NSPCC-Light" w:cs="NSPCC-Light"/>
          <w:sz w:val="28"/>
          <w:szCs w:val="28"/>
        </w:rPr>
        <w:t>volunteers</w:t>
      </w:r>
    </w:p>
    <w:p w:rsidR="00F52CD7" w:rsidRPr="00F52CD7" w:rsidRDefault="00F52CD7" w:rsidP="00F52CD7">
      <w:pPr>
        <w:autoSpaceDE w:val="0"/>
        <w:autoSpaceDN w:val="0"/>
        <w:adjustRightInd w:val="0"/>
        <w:spacing w:after="0" w:line="240" w:lineRule="auto"/>
        <w:rPr>
          <w:rFonts w:ascii="NSPCC-Light" w:hAnsi="NSPCC-Light" w:cs="NSPCC-Light"/>
          <w:sz w:val="28"/>
          <w:szCs w:val="28"/>
        </w:rPr>
      </w:pPr>
    </w:p>
    <w:p w:rsidR="00F52CD7" w:rsidRPr="00F52CD7" w:rsidRDefault="00F52CD7" w:rsidP="00F52CD7">
      <w:pPr>
        <w:autoSpaceDE w:val="0"/>
        <w:autoSpaceDN w:val="0"/>
        <w:adjustRightInd w:val="0"/>
        <w:spacing w:after="0" w:line="240" w:lineRule="auto"/>
        <w:rPr>
          <w:rFonts w:ascii="NSPCC-Light" w:hAnsi="NSPCC-Light" w:cs="NSPCC-Light"/>
          <w:sz w:val="28"/>
          <w:szCs w:val="28"/>
        </w:rPr>
      </w:pPr>
      <w:r w:rsidRPr="00F52CD7">
        <w:rPr>
          <w:rFonts w:ascii="NSPCC-Light" w:hAnsi="NSPCC-Light" w:cs="NSPCC-Light"/>
          <w:sz w:val="28"/>
          <w:szCs w:val="28"/>
        </w:rPr>
        <w:t>Requirement to refer to DBS</w:t>
      </w:r>
      <w:r>
        <w:rPr>
          <w:rFonts w:ascii="NSPCC-Light" w:hAnsi="NSPCC-Light" w:cs="NSPCC-Light"/>
          <w:sz w:val="28"/>
          <w:szCs w:val="28"/>
        </w:rPr>
        <w:t xml:space="preserve"> and local authority designated </w:t>
      </w:r>
      <w:r w:rsidRPr="00F52CD7">
        <w:rPr>
          <w:rFonts w:ascii="NSPCC-Light" w:hAnsi="NSPCC-Light" w:cs="NSPCC-Light"/>
          <w:sz w:val="28"/>
          <w:szCs w:val="28"/>
        </w:rPr>
        <w:t>officer or team dealing with all</w:t>
      </w:r>
      <w:r>
        <w:rPr>
          <w:rFonts w:ascii="NSPCC-Light" w:hAnsi="NSPCC-Light" w:cs="NSPCC-Light"/>
          <w:sz w:val="28"/>
          <w:szCs w:val="28"/>
        </w:rPr>
        <w:t xml:space="preserve">egations against those who work </w:t>
      </w:r>
      <w:r w:rsidRPr="00F52CD7">
        <w:rPr>
          <w:rFonts w:ascii="NSPCC-Light" w:hAnsi="NSPCC-Light" w:cs="NSPCC-Light"/>
          <w:sz w:val="28"/>
          <w:szCs w:val="28"/>
        </w:rPr>
        <w:t>with children (formerly known as LADO)</w:t>
      </w:r>
    </w:p>
    <w:p w:rsidR="00F52CD7" w:rsidRPr="00F52CD7" w:rsidRDefault="00F52CD7" w:rsidP="00F52CD7">
      <w:pPr>
        <w:autoSpaceDE w:val="0"/>
        <w:autoSpaceDN w:val="0"/>
        <w:adjustRightInd w:val="0"/>
        <w:spacing w:after="0" w:line="240" w:lineRule="auto"/>
        <w:rPr>
          <w:rFonts w:ascii="NSPCC-Light" w:hAnsi="NSPCC-Light" w:cs="NSPCC-Light"/>
          <w:sz w:val="28"/>
          <w:szCs w:val="28"/>
        </w:rPr>
      </w:pPr>
    </w:p>
    <w:p w:rsidR="00F52CD7" w:rsidRPr="00F52CD7" w:rsidRDefault="00F52CD7" w:rsidP="00F52CD7">
      <w:pPr>
        <w:autoSpaceDE w:val="0"/>
        <w:autoSpaceDN w:val="0"/>
        <w:adjustRightInd w:val="0"/>
        <w:spacing w:after="0" w:line="240" w:lineRule="auto"/>
        <w:rPr>
          <w:rFonts w:ascii="NSPCC-Light" w:hAnsi="NSPCC-Light" w:cs="NSPCC-Light"/>
          <w:sz w:val="28"/>
          <w:szCs w:val="28"/>
        </w:rPr>
      </w:pPr>
      <w:r w:rsidRPr="00F52CD7">
        <w:rPr>
          <w:rFonts w:ascii="NSPCC-Light" w:hAnsi="NSPCC-Light" w:cs="NSPCC-Light"/>
          <w:sz w:val="28"/>
          <w:szCs w:val="28"/>
        </w:rPr>
        <w:t>Supportive environment for s</w:t>
      </w:r>
      <w:r>
        <w:rPr>
          <w:rFonts w:ascii="NSPCC-Light" w:hAnsi="NSPCC-Light" w:cs="NSPCC-Light"/>
          <w:sz w:val="28"/>
          <w:szCs w:val="28"/>
        </w:rPr>
        <w:t xml:space="preserve">taff/volunteers that encourages </w:t>
      </w:r>
      <w:r w:rsidRPr="00F52CD7">
        <w:rPr>
          <w:rFonts w:ascii="NSPCC-Light" w:hAnsi="NSPCC-Light" w:cs="NSPCC-Light"/>
          <w:sz w:val="28"/>
          <w:szCs w:val="28"/>
        </w:rPr>
        <w:t>sharing of safeguarding concerns and provides clear</w:t>
      </w:r>
    </w:p>
    <w:p w:rsidR="00F52CD7" w:rsidRPr="00F52CD7" w:rsidRDefault="00F52CD7" w:rsidP="00F52CD7">
      <w:pPr>
        <w:autoSpaceDE w:val="0"/>
        <w:autoSpaceDN w:val="0"/>
        <w:adjustRightInd w:val="0"/>
        <w:spacing w:after="0" w:line="240" w:lineRule="auto"/>
        <w:rPr>
          <w:rFonts w:ascii="NSPCC-Light" w:hAnsi="NSPCC-Light" w:cs="NSPCC-Light"/>
          <w:sz w:val="28"/>
          <w:szCs w:val="28"/>
        </w:rPr>
      </w:pPr>
      <w:r w:rsidRPr="00F52CD7">
        <w:rPr>
          <w:rFonts w:ascii="NSPCC-Light" w:hAnsi="NSPCC-Light" w:cs="NSPCC-Light"/>
          <w:sz w:val="28"/>
          <w:szCs w:val="28"/>
        </w:rPr>
        <w:t>whistleblowing procedures</w:t>
      </w:r>
    </w:p>
    <w:p w:rsidR="00F52CD7" w:rsidRPr="00F52CD7" w:rsidRDefault="00F52CD7" w:rsidP="00F52CD7">
      <w:pPr>
        <w:autoSpaceDE w:val="0"/>
        <w:autoSpaceDN w:val="0"/>
        <w:adjustRightInd w:val="0"/>
        <w:spacing w:after="0" w:line="240" w:lineRule="auto"/>
        <w:rPr>
          <w:rFonts w:ascii="NSPCC-Light" w:hAnsi="NSPCC-Light" w:cs="NSPCC-Light"/>
          <w:sz w:val="28"/>
          <w:szCs w:val="28"/>
        </w:rPr>
      </w:pPr>
    </w:p>
    <w:p w:rsidR="00F52CD7" w:rsidRPr="00F52CD7" w:rsidRDefault="00F52CD7" w:rsidP="00F52CD7">
      <w:pPr>
        <w:autoSpaceDE w:val="0"/>
        <w:autoSpaceDN w:val="0"/>
        <w:adjustRightInd w:val="0"/>
        <w:spacing w:after="0" w:line="240" w:lineRule="auto"/>
        <w:rPr>
          <w:rFonts w:ascii="NSPCC-Light" w:hAnsi="NSPCC-Light" w:cs="NSPCC-Light"/>
          <w:sz w:val="28"/>
          <w:szCs w:val="28"/>
        </w:rPr>
      </w:pPr>
      <w:r w:rsidRPr="00F52CD7">
        <w:rPr>
          <w:rFonts w:ascii="NSPCC-Light" w:hAnsi="NSPCC-Light" w:cs="NSPCC-Light"/>
          <w:sz w:val="28"/>
          <w:szCs w:val="28"/>
        </w:rPr>
        <w:t xml:space="preserve">Clear lines of accountability for safeguarding arrangements </w:t>
      </w:r>
    </w:p>
    <w:p w:rsidR="00F52CD7" w:rsidRPr="00F52CD7" w:rsidRDefault="00F52CD7" w:rsidP="00F52CD7">
      <w:pPr>
        <w:autoSpaceDE w:val="0"/>
        <w:autoSpaceDN w:val="0"/>
        <w:adjustRightInd w:val="0"/>
        <w:spacing w:after="0" w:line="240" w:lineRule="auto"/>
        <w:rPr>
          <w:rFonts w:ascii="NSPCC-Light" w:hAnsi="NSPCC-Light" w:cs="NSPCC-Light"/>
          <w:sz w:val="28"/>
          <w:szCs w:val="28"/>
        </w:rPr>
      </w:pPr>
    </w:p>
    <w:p w:rsidR="00F52CD7" w:rsidRPr="00F52CD7" w:rsidRDefault="00F52CD7" w:rsidP="00F52CD7">
      <w:pPr>
        <w:autoSpaceDE w:val="0"/>
        <w:autoSpaceDN w:val="0"/>
        <w:adjustRightInd w:val="0"/>
        <w:spacing w:after="0" w:line="240" w:lineRule="auto"/>
        <w:rPr>
          <w:rFonts w:ascii="NSPCC-Light" w:hAnsi="NSPCC-Light" w:cs="NSPCC-Light"/>
          <w:sz w:val="28"/>
          <w:szCs w:val="28"/>
        </w:rPr>
      </w:pPr>
      <w:r w:rsidRPr="00F52CD7">
        <w:rPr>
          <w:rFonts w:ascii="NSPCC-Light" w:hAnsi="NSPCC-Light" w:cs="NSPCC-Light"/>
          <w:sz w:val="28"/>
          <w:szCs w:val="28"/>
        </w:rPr>
        <w:t>Senior board level/management commitment to safeguarding</w:t>
      </w:r>
    </w:p>
    <w:p w:rsidR="00F52CD7" w:rsidRPr="00F52CD7" w:rsidRDefault="00F52CD7" w:rsidP="00F52CD7">
      <w:pPr>
        <w:autoSpaceDE w:val="0"/>
        <w:autoSpaceDN w:val="0"/>
        <w:adjustRightInd w:val="0"/>
        <w:spacing w:after="0" w:line="240" w:lineRule="auto"/>
        <w:rPr>
          <w:rFonts w:ascii="NSPCC-Light" w:hAnsi="NSPCC-Light" w:cs="NSPCC-Light"/>
          <w:sz w:val="28"/>
          <w:szCs w:val="28"/>
        </w:rPr>
      </w:pPr>
    </w:p>
    <w:p w:rsidR="00F52CD7" w:rsidRPr="00F52CD7" w:rsidRDefault="00F52CD7" w:rsidP="00F52CD7">
      <w:pPr>
        <w:autoSpaceDE w:val="0"/>
        <w:autoSpaceDN w:val="0"/>
        <w:adjustRightInd w:val="0"/>
        <w:spacing w:after="0" w:line="240" w:lineRule="auto"/>
        <w:rPr>
          <w:rFonts w:ascii="NSPCC-Light" w:hAnsi="NSPCC-Light" w:cs="NSPCC-Light"/>
          <w:sz w:val="28"/>
          <w:szCs w:val="28"/>
        </w:rPr>
      </w:pPr>
      <w:r w:rsidRPr="00F52CD7">
        <w:rPr>
          <w:rFonts w:ascii="NSPCC-Light" w:hAnsi="NSPCC-Light" w:cs="NSPCC-Light"/>
          <w:sz w:val="28"/>
          <w:szCs w:val="28"/>
        </w:rPr>
        <w:t>Designated professional lead for safeguarding</w:t>
      </w:r>
    </w:p>
    <w:p w:rsidR="00F52CD7" w:rsidRPr="00F52CD7" w:rsidRDefault="00F52CD7" w:rsidP="00F52CD7">
      <w:pPr>
        <w:autoSpaceDE w:val="0"/>
        <w:autoSpaceDN w:val="0"/>
        <w:adjustRightInd w:val="0"/>
        <w:spacing w:after="0" w:line="240" w:lineRule="auto"/>
        <w:rPr>
          <w:rFonts w:ascii="NSPCC-Light" w:hAnsi="NSPCC-Light" w:cs="NSPCC-Light"/>
          <w:sz w:val="28"/>
          <w:szCs w:val="28"/>
        </w:rPr>
      </w:pPr>
    </w:p>
    <w:p w:rsidR="00F52CD7" w:rsidRPr="00F52CD7" w:rsidRDefault="00F52CD7" w:rsidP="00F52CD7">
      <w:pPr>
        <w:autoSpaceDE w:val="0"/>
        <w:autoSpaceDN w:val="0"/>
        <w:adjustRightInd w:val="0"/>
        <w:spacing w:after="0" w:line="240" w:lineRule="auto"/>
        <w:rPr>
          <w:rFonts w:ascii="NSPCC-Light" w:hAnsi="NSPCC-Light" w:cs="NSPCC-Light"/>
          <w:sz w:val="28"/>
          <w:szCs w:val="28"/>
        </w:rPr>
      </w:pPr>
      <w:r w:rsidRPr="00F52CD7">
        <w:rPr>
          <w:rFonts w:ascii="NSPCC-Light" w:hAnsi="NSPCC-Light" w:cs="NSPCC-Light"/>
          <w:sz w:val="28"/>
          <w:szCs w:val="28"/>
        </w:rPr>
        <w:t>Arrangements for information sharing with other professionals</w:t>
      </w:r>
    </w:p>
    <w:p w:rsidR="00AD48F0" w:rsidRPr="00F52CD7" w:rsidRDefault="00F52CD7" w:rsidP="00F52CD7">
      <w:pPr>
        <w:rPr>
          <w:sz w:val="28"/>
          <w:szCs w:val="28"/>
        </w:rPr>
      </w:pPr>
      <w:r w:rsidRPr="00F52CD7">
        <w:rPr>
          <w:rFonts w:ascii="NSPCC-Light" w:hAnsi="NSPCC-Light" w:cs="NSPCC-Light"/>
          <w:sz w:val="28"/>
          <w:szCs w:val="28"/>
        </w:rPr>
        <w:t>and LSCB</w:t>
      </w:r>
    </w:p>
    <w:sectPr w:rsidR="00AD48F0" w:rsidRPr="00F52CD7" w:rsidSect="006548E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NSPCC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NSPCC-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2CD7"/>
    <w:rsid w:val="000546F0"/>
    <w:rsid w:val="006548EC"/>
    <w:rsid w:val="00AD48F0"/>
    <w:rsid w:val="00F52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BA07144-37CC-4AED-BEA2-6B09DA54C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170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Pascale Vassie</dc:creator>
  <cp:keywords/>
  <dc:description/>
  <cp:lastModifiedBy>Fatima Salmani</cp:lastModifiedBy>
  <cp:revision>2</cp:revision>
  <dcterms:created xsi:type="dcterms:W3CDTF">2017-11-03T12:38:00Z</dcterms:created>
  <dcterms:modified xsi:type="dcterms:W3CDTF">2017-11-03T12:38:00Z</dcterms:modified>
</cp:coreProperties>
</file>